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683F5" w14:textId="1B512023" w:rsidR="00E029D2" w:rsidRDefault="0077479D" w:rsidP="0077479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২.</w:t>
      </w:r>
      <w:bookmarkStart w:id="0" w:name="_GoBack"/>
      <w:bookmarkEnd w:id="0"/>
      <w:r w:rsidR="00E029D2" w:rsidRPr="00E029D2">
        <w:rPr>
          <w:rFonts w:ascii="Kalpurush" w:hAnsi="Kalpurush" w:cs="Kalpurush"/>
          <w:sz w:val="28"/>
          <w:szCs w:val="28"/>
          <w:cs/>
        </w:rPr>
        <w:t>আল্লাহ তায়ালার সিফাত সংক্রান্ত্র আকীদার ব্যাপারে আমাদের অবস্থান কেমন হওয়া উচিত</w:t>
      </w:r>
      <w:r w:rsidR="00E029D2" w:rsidRPr="00E029D2">
        <w:rPr>
          <w:rFonts w:ascii="Kalpurush" w:hAnsi="Kalpurush" w:cs="Kalpurush"/>
          <w:sz w:val="28"/>
          <w:szCs w:val="28"/>
        </w:rPr>
        <w:t>?</w:t>
      </w:r>
    </w:p>
    <w:p w14:paraId="0057C217" w14:textId="77777777" w:rsidR="00E029D2" w:rsidRPr="00E029D2" w:rsidRDefault="00E029D2" w:rsidP="00E029D2"/>
    <w:p w14:paraId="5F6117F5" w14:textId="77777777" w:rsidR="00E029D2" w:rsidRPr="00E029D2" w:rsidRDefault="00E029D2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একভাই আল্লাহ তায়ালার সিফাত সংক্রান্ত কিছু বিষয়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নিয়ে প্রশ্ন করেন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বিষয়টির গুরুত্ব বিবেচনা করে আমি নতুন থ্রেডে কিছুটা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বিস্তারিত জবাব দিচ্ছি।</w:t>
      </w:r>
    </w:p>
    <w:p w14:paraId="2AE0F68F" w14:textId="77777777" w:rsidR="00E029D2" w:rsidRPr="00E029D2" w:rsidRDefault="00E029D2" w:rsidP="00E029D2">
      <w:pPr>
        <w:spacing w:after="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১।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আল্লাহর অবস্থান ও আকার-নিরাকার নিয়ে আমাদের কেমন আক্বিদা রাখা উচিত</w:t>
      </w:r>
      <w:r w:rsidRPr="00E029D2">
        <w:rPr>
          <w:rFonts w:ascii="Kalpurush" w:hAnsi="Kalpurush" w:cs="Kalpurush"/>
          <w:sz w:val="28"/>
        </w:rPr>
        <w:t xml:space="preserve">? </w:t>
      </w:r>
      <w:r w:rsidRPr="00E029D2">
        <w:rPr>
          <w:rFonts w:ascii="Kalpurush" w:hAnsi="Kalpurush" w:cs="Kalpurush"/>
          <w:sz w:val="28"/>
          <w:cs/>
        </w:rPr>
        <w:t>এক্ষেত্রে কোন আক্বিদা পোষণ নিরাপদ</w:t>
      </w:r>
      <w:r w:rsidRPr="00E029D2">
        <w:rPr>
          <w:rFonts w:ascii="Kalpurush" w:hAnsi="Kalpurush" w:cs="Kalpurush"/>
          <w:sz w:val="28"/>
        </w:rPr>
        <w:t xml:space="preserve">? </w:t>
      </w:r>
    </w:p>
    <w:p w14:paraId="135F9CA6" w14:textId="77777777" w:rsidR="00E029D2" w:rsidRPr="00E029D2" w:rsidRDefault="00E029D2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আল্লাহ তায়ালার অবস্থান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তাঁর সূরত বা আকার সহ আল্লাহ তায়ালার অন্যান্য সিফাতের বিষয়ে আলেমগণের দুটি প্রসিদ্ধ মতে রয়েছে।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১. তা’বীল। এটা অধিকাংশ মুতাকাল্লিমগণের মাযহাব। এর খোলাসা হলো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বিষয়গুলোর বাহ্যিক অর্থ উদ্দেশ্য না। তাই আল্লাহ তায়ালার শান উপযোগীভাবে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তার ব্যাখ্যা করতে হবে।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২. তাফবীয। এটাই সংখ্যাগরিষ্ঠ সালাফের মাযহাব। এর সারকথা হলো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এই বিষয়গুলো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কুরআন-সুন্নাহয় যেভাবে এসেছে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সেভাবেই বর্ণনা করা হবে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তার প্রতি ইমান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রাখতে হবে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এগুলোর কোন ব্যাখ্যা করা যাবে না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 xml:space="preserve">এবং (আল্লাহ </w:t>
      </w:r>
      <w:r w:rsidRPr="00E029D2">
        <w:rPr>
          <w:rFonts w:ascii="Kalpurush" w:hAnsi="Kalpurush" w:cs="Kalpurush"/>
          <w:sz w:val="28"/>
          <w:cs/>
        </w:rPr>
        <w:lastRenderedPageBreak/>
        <w:t>তায়ালার এ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সিফাতগুলো মানুষের সিফাতের মতো) এ ধারণা করা যাবে না এবং এটাও বলা যাবে না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যে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 সিফাতগুলো কেমন</w:t>
      </w:r>
      <w:r w:rsidRPr="00E029D2">
        <w:rPr>
          <w:rFonts w:ascii="Kalpurush" w:hAnsi="Kalpurush" w:cs="Kalpurush"/>
          <w:sz w:val="28"/>
        </w:rPr>
        <w:t>?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অবশ্য তাফবীযের পদ্ধতি নিয়ে সালাফের মাঝে কিছু সুক্ষ্ম মতপার্থক্য রয়েছে।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কিন্তু আমি যতটুকু উল্লেখ করেছি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তাতে কোন মতভেদ নেই এবং এতটুকুই আমাদের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জন্য যথেষ্ট ইনশাআল্লাহ। এরচেয়ে বেশি কিছু নিয়ে আমাদের মাথা ঘামানোর কোনই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প্রয়োজন নেই। সাহাবায়ে কেরাম এ বিষয়গুলো বর্ণনা করেছেন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এর অতিরিক্ত কিছু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তারা করেননি। সুতরাং তাদের জন্য যা যথেষ্ট হয়েছে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আমাদের জন্য কি তা যথেষ্ট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হবে না</w:t>
      </w:r>
      <w:r w:rsidRPr="00E029D2">
        <w:rPr>
          <w:rFonts w:ascii="Kalpurush" w:hAnsi="Kalpurush" w:cs="Kalpurush"/>
          <w:sz w:val="28"/>
        </w:rPr>
        <w:t xml:space="preserve">? </w:t>
      </w:r>
      <w:r w:rsidRPr="00E029D2">
        <w:rPr>
          <w:rFonts w:ascii="Kalpurush" w:hAnsi="Kalpurush" w:cs="Kalpurush"/>
          <w:sz w:val="28"/>
          <w:cs/>
        </w:rPr>
        <w:t>অনেক আলেম তো এ কথাও বলেছেন যে</w:t>
      </w:r>
      <w:r w:rsidRPr="00E029D2">
        <w:rPr>
          <w:rFonts w:ascii="Kalpurush" w:hAnsi="Kalpurush" w:cs="Kalpurush"/>
          <w:sz w:val="28"/>
        </w:rPr>
        <w:t>, “</w:t>
      </w:r>
      <w:r w:rsidRPr="00E029D2">
        <w:rPr>
          <w:rFonts w:ascii="Kalpurush" w:hAnsi="Kalpurush" w:cs="Kalpurush"/>
          <w:sz w:val="28"/>
          <w:cs/>
        </w:rPr>
        <w:t>এ বিষয়ে আমাদের আকীদা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আমাদের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গোত্রের বৃদ্ধা মহিলাদের আকীদার মতোই।” অর্থাৎ তাদের যেমন এসব বিষয়ে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সুক্ষ্ম জ্ঞান নেই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আমাদেরও এসব বিষয়ে সুক্ষ্ম জ্ঞানের কোন প্রয়োজন নেই</w:t>
      </w:r>
      <w:r w:rsidRPr="00E029D2">
        <w:rPr>
          <w:rFonts w:ascii="Kalpurush" w:hAnsi="Kalpurush" w:cs="Kalpurush"/>
          <w:sz w:val="28"/>
          <w:cs/>
          <w:lang w:bidi="hi-IN"/>
        </w:rPr>
        <w:t>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আরেকটি বিষয়ও স্পষ্ট হওয়া প্রয়োজন। সালাফী ভাইয়েরা হানাফীদেরকে মাতুরিদি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বলে পথভ্রষ্ট আখ্যা দেয়ার চেষ্টা করেন। কিন্তু মাতুরিদিদের পথভ্রষ্ট বলা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ঠিক নয়। কেননা তাবীল তো শুধু মাতুরিদিরাই করেন না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আশআরীরাও করেন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তো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 xml:space="preserve">তাবীলের কারণে পথভ্রষ্ট বলা হলে তো ইমাম </w:t>
      </w:r>
      <w:r w:rsidRPr="00E029D2">
        <w:rPr>
          <w:rFonts w:ascii="Kalpurush" w:hAnsi="Kalpurush" w:cs="Kalpurush"/>
          <w:sz w:val="28"/>
          <w:cs/>
        </w:rPr>
        <w:lastRenderedPageBreak/>
        <w:t>নববী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হাফেয ইবনে হাজার রহ. এর মত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বড় বড় আশআরী আলেমদেরও পথভ্রষ্ট বলতে হবে!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তাছাড়া হানাফীরা মাতুরিদি এ কথাও ঢালাওভাবে ঠিক নয়। ইমাম আবু মনসুর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মাতুরিদির মৃত্যু ৩৩৩ হিজরীতে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তার সমকালীন আরেকজন হানাফী ইমাম হলেন ইমাম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তহাবী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যার মৃত্যু ৩২১ হিজরীতে। তার আকীদার কিতাব পৃথিবীতে আকীদার সবচেয়ে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নির্ভরযোগ্য কিতাব হিসেবে গণ্য হয়। আল্লামা আনোয়ার শাহ কাশ্মিরী রহ. তাকে</w:t>
      </w:r>
      <w:r w:rsidRPr="00E029D2">
        <w:rPr>
          <w:rFonts w:ascii="Kalpurush" w:hAnsi="Kalpurush" w:cs="Kalpurush"/>
          <w:sz w:val="28"/>
        </w:rPr>
        <w:t xml:space="preserve"> “</w:t>
      </w:r>
      <w:r w:rsidRPr="00E029D2">
        <w:rPr>
          <w:rFonts w:ascii="Kalpurush" w:hAnsi="Kalpurush" w:cs="Kalpurush"/>
          <w:sz w:val="28"/>
          <w:cs/>
        </w:rPr>
        <w:t>হানাফী মাযহাব সম্পর্কে সবচেয়ে বেশি অবগত” বলেও মন্তব্য করেছেন। ইমাম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তহাবী তার আকীদার কিতাবের শুরুতে বলেছেন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তিনি এ কিতাবে যে আকীদাগুলো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এনেছেন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 ইমাম আবু হানীফা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আবু ইউসুফ ও মুহাম্মদ রহ. এর আকীদা। আর ইমাম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তহাবীর আকীদা ইমাম মাতুরিদির আকীদা হতে ভিন্ন। তিনি সিফাতের মাসয়ালায়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তাবীলের বিপক্ষে।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Kalpurush" w:hAnsi="Kalpurush" w:cs="Kalpurush"/>
          <w:sz w:val="28"/>
          <w:cs/>
        </w:rPr>
        <w:t>বর্তমান হানাফী আলেমগণও সিফাতের মাসয়ালায় সালাফের মতোই তাফবীয করেন।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হাকিমুল উম্মত মাওলানা আশরাফ আলী থানভী রহ. ইমদাদুল ফতোয়ায় এবং আল্লামা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তাকী উসমানী দা.বা. তাকমিলাতু ফাতহিল মুলহিমে তাফবীযকেই অধিক নিরাপদ ও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সতর্কতার দাবী বলেছেন। আল্লামা সাইদ আহমদ পালনপুরী বলেছেন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বর্তমান আকাবিরে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 xml:space="preserve">দেওবন্দও </w:t>
      </w:r>
      <w:r w:rsidRPr="00E029D2">
        <w:rPr>
          <w:rFonts w:ascii="Kalpurush" w:hAnsi="Kalpurush" w:cs="Kalpurush"/>
          <w:sz w:val="28"/>
          <w:cs/>
        </w:rPr>
        <w:lastRenderedPageBreak/>
        <w:t>তাফবীযের পক্ষে। বরং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এখনো যারা নিজেদেরকে মাতুরিদি বলে পরিচয়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দেন তারাও স্পষ্টভাবে বলেন যে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সিফাতের মাসয়ালায় তারা সাধারণত তাফবীয করেন।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সুতরাং এখন এ নিয়ে তর্ক অনেকটাই অর্থহীন। খোরাসানের পূর্ববর্তী কিছু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হানাফী ফকিহ ইমাম মাতুরিদির অনুসারী ছিল বিধায় এখন কবর খুঁড়ে তাদের আকীদা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উদ্ধার করে তা নিয়ে বিতর্কের কি ফায়েদা</w:t>
      </w:r>
      <w:r w:rsidRPr="00E029D2">
        <w:rPr>
          <w:rFonts w:ascii="Kalpurush" w:hAnsi="Kalpurush" w:cs="Kalpurush"/>
          <w:sz w:val="28"/>
        </w:rPr>
        <w:t xml:space="preserve">? </w:t>
      </w:r>
    </w:p>
    <w:p w14:paraId="560957D5" w14:textId="77777777" w:rsidR="00E029D2" w:rsidRPr="00E029D2" w:rsidRDefault="00E029D2" w:rsidP="00E029D2">
      <w:pPr>
        <w:spacing w:after="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color w:val="0000FF"/>
          <w:sz w:val="28"/>
          <w:cs/>
        </w:rPr>
        <w:t>আর আমাদের জিহাদ বৈশ্বিক জিহাদ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এবং এর উদ্দেশ্য হলো পুরো ইসলামী বিশ্বজুড়ে এক ইসলামী খেলাফত কায়েম। তাই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আমরা বৃহৎ ঐক্যের সার্থে যেমনিভাবে মাযহাবের ক্ষেত্রে কোন নির্দিষ্ট একটি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মাযহাবকে তারজীহ দেই না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এর প্রচার করি না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বরং যে এলাকায় যে মাযহাব চলছে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তা অনুযায়ীই ফতোয়া দেই। যদিও কোন কোন মাসয়ালায় তা আমাদের মতের বিপরীত হয়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যতক্ষণ না তা কুরআন-সুন্নাহর স্পষ্ট খেলাফ হয়। তো তেমনিভাবে আল্লাহ তায়ালার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সিফাতের ক্ষেত্রেও আমাদের অবস্থান এমনই হওয়া দরকার। আমরা আল্লাহর তায়ালার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সিফাতের ব্যাপারে দলিলের আলোকে যার নিকট যে মতটি অগ্রগন্য তা গ্রহণ করবো।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কিন্তু তার প্রচার এবং তা নিয়ে দলাদলি করে উম্মাহর ঐক্য ও জিহাদী শক্তিকে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বিনষ্ট করা হতে বিরত থাকবো। নতুবা আমরা কখনোই আমাদের পরম কাঙ্খিত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>মজলূম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মুসলিমদের রক্ষাকবজ</w:t>
      </w:r>
      <w:r w:rsidRPr="00E029D2">
        <w:rPr>
          <w:rFonts w:ascii="Kalpurush" w:hAnsi="Kalpurush" w:cs="Kalpurush"/>
          <w:color w:val="0000FF"/>
          <w:sz w:val="28"/>
        </w:rPr>
        <w:t xml:space="preserve">, </w:t>
      </w:r>
      <w:r w:rsidRPr="00E029D2">
        <w:rPr>
          <w:rFonts w:ascii="Kalpurush" w:hAnsi="Kalpurush" w:cs="Kalpurush"/>
          <w:color w:val="0000FF"/>
          <w:sz w:val="28"/>
          <w:cs/>
        </w:rPr>
        <w:t xml:space="preserve">আল্লাহর আইন দ্বারা </w:t>
      </w:r>
      <w:r w:rsidRPr="00E029D2">
        <w:rPr>
          <w:rFonts w:ascii="Kalpurush" w:hAnsi="Kalpurush" w:cs="Kalpurush"/>
          <w:color w:val="0000FF"/>
          <w:sz w:val="28"/>
          <w:cs/>
        </w:rPr>
        <w:lastRenderedPageBreak/>
        <w:t>পরিচালিত এক বৈশ্বিক খেলাফত</w:t>
      </w:r>
      <w:r w:rsidRPr="00E029D2">
        <w:rPr>
          <w:rFonts w:ascii="Kalpurush" w:hAnsi="Kalpurush" w:cs="Kalpurush"/>
          <w:color w:val="0000FF"/>
          <w:sz w:val="28"/>
        </w:rPr>
        <w:t xml:space="preserve"> </w:t>
      </w:r>
      <w:r w:rsidRPr="00E029D2">
        <w:rPr>
          <w:rFonts w:ascii="Kalpurush" w:hAnsi="Kalpurush" w:cs="Kalpurush"/>
          <w:color w:val="0000FF"/>
          <w:sz w:val="28"/>
          <w:cs/>
        </w:rPr>
        <w:t>প্রতিষ্ঠা করতে সক্ষম হবো না।</w:t>
      </w:r>
      <w:r w:rsidRPr="00E029D2">
        <w:rPr>
          <w:rFonts w:ascii="Kalpurush" w:hAnsi="Kalpurush" w:cs="Kalpurush"/>
          <w:sz w:val="28"/>
        </w:rPr>
        <w:t xml:space="preserve"> </w:t>
      </w:r>
    </w:p>
    <w:p w14:paraId="3F7B63D1" w14:textId="77777777" w:rsidR="00E029D2" w:rsidRPr="00E029D2" w:rsidRDefault="00E029D2" w:rsidP="00E029D2">
      <w:pPr>
        <w:spacing w:line="240" w:lineRule="auto"/>
        <w:rPr>
          <w:rFonts w:ascii="Kalpurush" w:hAnsi="Kalpurush" w:cs="Kalpurush"/>
          <w:sz w:val="28"/>
        </w:rPr>
      </w:pPr>
    </w:p>
    <w:p w14:paraId="7BB10FCE" w14:textId="77777777" w:rsidR="00E029D2" w:rsidRPr="00E029D2" w:rsidRDefault="00E029D2" w:rsidP="00E029D2">
      <w:pPr>
        <w:spacing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২। আক্বিদার ক্ষেত্রে বাংলায় একটি নির্ভরযোগ্য আক্বিদার বই রেফার করুন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যেটা থেকে আমি আক্বিদা সংশোধন করতে পারি।</w:t>
      </w:r>
      <w:r w:rsidRPr="00E029D2">
        <w:rPr>
          <w:rFonts w:ascii="Kalpurush" w:hAnsi="Kalpurush" w:cs="Kalpurush"/>
          <w:sz w:val="28"/>
        </w:rPr>
        <w:t xml:space="preserve"> </w:t>
      </w:r>
    </w:p>
    <w:p w14:paraId="52B84B98" w14:textId="77777777" w:rsidR="00E029D2" w:rsidRPr="00E029D2" w:rsidRDefault="00E029D2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ইমাম তহাবীর আকীদার সংক্ষিপ্ত কিতাবটিই ইনশাআল্লাহ এক্ষেত্রে যথেষ্ট।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এর বাংলা অনুবাদও হয়েছে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নেটে পাওয়া যায়। আর সাথে বর্তমানে প্রচলিত কুফরের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ব্যাপারে অবগতির জন্য মাওলানা আব্দুল মালেক হাফি. এর ‘ইমান সবার আগে’ এবং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কাশ্মিরী রহ. এর ‘ওরা কাফের কেন’ এ দুটি কিতাব পড়ে নিতে পারেন।</w:t>
      </w:r>
    </w:p>
    <w:p w14:paraId="0338E681" w14:textId="77777777" w:rsidR="00E029D2" w:rsidRPr="00E029D2" w:rsidRDefault="00E029D2" w:rsidP="00E029D2">
      <w:pPr>
        <w:spacing w:after="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৩। আমি শাইখ রাহমানী যেভাবে আক্বিদা ও মানহাজকে ব্যাখ্যা করতেন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অধিকাংশ ক্ষেত্রে আমি তা মানি। এটা কী আমার জন্য নিরাপদ</w:t>
      </w:r>
      <w:r w:rsidRPr="00E029D2">
        <w:rPr>
          <w:rFonts w:ascii="Kalpurush" w:hAnsi="Kalpurush" w:cs="Kalpurush"/>
          <w:sz w:val="28"/>
        </w:rPr>
        <w:t xml:space="preserve">? </w:t>
      </w:r>
    </w:p>
    <w:p w14:paraId="38EFA600" w14:textId="77777777" w:rsidR="00E029D2" w:rsidRPr="00E029D2" w:rsidRDefault="00E029D2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আমার জানামতে শায়েখ রহমানীর আকীদা ও মানহাজে তেমন কোন সমস্যা নেই।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সালাফীরা আকীদায় ইবনে তাইমিয়াহ রহ. এর অনুসরণ করেন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আর তাফবীযের পদ্ধতি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নিয়ে ইবনে তাইমিয়াহর সাথে অন্যদের মতভেদ রয়েছে। তাই রহমানী সাহেবের সাথেও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অন্যদের মতভেদ হবে।</w:t>
      </w:r>
      <w:r w:rsidRPr="00E029D2">
        <w:rPr>
          <w:rFonts w:ascii="Kalpurush" w:hAnsi="Kalpurush" w:cs="Kalpurush"/>
          <w:sz w:val="28"/>
        </w:rPr>
        <w:t xml:space="preserve"> </w:t>
      </w:r>
    </w:p>
    <w:p w14:paraId="5CC01E40" w14:textId="77777777" w:rsidR="00E029D2" w:rsidRPr="00E029D2" w:rsidRDefault="00E029D2" w:rsidP="00E029D2">
      <w:pPr>
        <w:spacing w:after="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color w:val="008000"/>
          <w:sz w:val="28"/>
          <w:cs/>
        </w:rPr>
        <w:lastRenderedPageBreak/>
        <w:t>তবে এই মতভেদ হক-বাতিল বা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ইমান-কুফরের নয়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কারণ আল্লামা তাকী উসমানী বলেছেন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আল্লাহ তায়ালার সিফাতের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ক্ষেত্রে বর্তমানে প্রচলিত মাযহাবগুলোর সবগুলোই হক। এক্ষেত্রে মতপার্থক্য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ইখতেলাফী মাসয়ালায় মুজতাহিদ ফকিহদের মতপার্থক্যের মতোই। তিনি আরো বলেছেন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ইবনে তাইমিয়াহ রহ. এর মতের স্বপক্ষে সালাফের একদল রয়েছেন।</w:t>
      </w:r>
      <w:r w:rsidRPr="00E029D2">
        <w:rPr>
          <w:rFonts w:ascii="Kalpurush" w:hAnsi="Kalpurush" w:cs="Kalpurush"/>
          <w:color w:val="008000"/>
          <w:sz w:val="28"/>
        </w:rPr>
        <w:t xml:space="preserve"> (</w:t>
      </w:r>
      <w:r w:rsidRPr="00E029D2">
        <w:rPr>
          <w:rFonts w:ascii="Kalpurush" w:hAnsi="Kalpurush" w:cs="Kalpurush"/>
          <w:color w:val="008000"/>
          <w:sz w:val="28"/>
          <w:cs/>
        </w:rPr>
        <w:t>দেখুন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তাকমিলাতু ফাতহিল মুলহিম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৫/৩৭৯-৩৮০ দারু ইহইয়াউত তুরাস)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তাই রহমানী সাহেবের আকীদা কমপক্ষে সালাফের একটি দলের আকীদা হবে।</w:t>
      </w:r>
      <w:r w:rsidRPr="00E029D2">
        <w:rPr>
          <w:rFonts w:ascii="Kalpurush" w:hAnsi="Kalpurush" w:cs="Kalpurush"/>
          <w:color w:val="008000"/>
          <w:sz w:val="28"/>
        </w:rPr>
        <w:br/>
      </w:r>
      <w:r w:rsidRPr="00E029D2">
        <w:rPr>
          <w:rFonts w:ascii="Kalpurush" w:hAnsi="Kalpurush" w:cs="Kalpurush"/>
          <w:color w:val="008000"/>
          <w:sz w:val="28"/>
        </w:rPr>
        <w:br/>
      </w:r>
      <w:r w:rsidRPr="00E029D2">
        <w:rPr>
          <w:rFonts w:ascii="Kalpurush" w:hAnsi="Kalpurush" w:cs="Kalpurush"/>
          <w:color w:val="008000"/>
          <w:sz w:val="28"/>
          <w:cs/>
        </w:rPr>
        <w:t>এখন বাকী রইলো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এই মতভেদের ক্ষেত্রে অগ্রগণ্য মত কোনটি। তো আমি আগেও বলেছি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এ নিয়ে আমাদের মাথা ঘামানোর কোনই প্রয়োজন নেই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আর না এর সময়-সুযোগ ও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যোগ্যতা আমাদের আছে। এসব তো আকীদার শাখাগত বিষয়। এরচেয়ে আকীদার মৌলিক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বিষয়াদী অর্থাৎ হাকিমিয়্যাত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ওয়ালা-বারা ইত্যাদি ঠিক করা</w:t>
      </w:r>
      <w:r w:rsidRPr="00E029D2">
        <w:rPr>
          <w:rFonts w:ascii="Kalpurush" w:hAnsi="Kalpurush" w:cs="Kalpurush"/>
          <w:color w:val="008000"/>
          <w:sz w:val="28"/>
        </w:rPr>
        <w:t xml:space="preserve">; </w:t>
      </w:r>
      <w:r w:rsidRPr="00E029D2">
        <w:rPr>
          <w:rFonts w:ascii="Kalpurush" w:hAnsi="Kalpurush" w:cs="Kalpurush"/>
          <w:color w:val="008000"/>
          <w:sz w:val="28"/>
          <w:cs/>
        </w:rPr>
        <w:t>গণতন্ত্র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নারীবাদ</w:t>
      </w:r>
      <w:r w:rsidRPr="00E029D2">
        <w:rPr>
          <w:rFonts w:ascii="Kalpurush" w:hAnsi="Kalpurush" w:cs="Kalpurush"/>
          <w:color w:val="008000"/>
          <w:sz w:val="28"/>
        </w:rPr>
        <w:t xml:space="preserve">, </w:t>
      </w:r>
      <w:r w:rsidRPr="00E029D2">
        <w:rPr>
          <w:rFonts w:ascii="Kalpurush" w:hAnsi="Kalpurush" w:cs="Kalpurush"/>
          <w:color w:val="008000"/>
          <w:sz w:val="28"/>
          <w:cs/>
        </w:rPr>
        <w:t>জিহাদ ও হুদুদ কিসাসের প্রতি ঘৃণার মতো কুফরী বিষয়াদী সম্পর্কে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মানুষকে সচেতন করা</w:t>
      </w:r>
      <w:r w:rsidRPr="00E029D2">
        <w:rPr>
          <w:rFonts w:ascii="Kalpurush" w:hAnsi="Kalpurush" w:cs="Kalpurush"/>
          <w:color w:val="008000"/>
          <w:sz w:val="28"/>
        </w:rPr>
        <w:t xml:space="preserve">; </w:t>
      </w:r>
      <w:r w:rsidRPr="00E029D2">
        <w:rPr>
          <w:rFonts w:ascii="Kalpurush" w:hAnsi="Kalpurush" w:cs="Kalpurush"/>
          <w:color w:val="008000"/>
          <w:sz w:val="28"/>
          <w:cs/>
        </w:rPr>
        <w:t>আগ্রাসী শত্রুকে প্রতিহত করা</w:t>
      </w:r>
      <w:r w:rsidRPr="00E029D2">
        <w:rPr>
          <w:rFonts w:ascii="Kalpurush" w:hAnsi="Kalpurush" w:cs="Kalpurush"/>
          <w:color w:val="008000"/>
          <w:sz w:val="28"/>
        </w:rPr>
        <w:t xml:space="preserve">; </w:t>
      </w:r>
      <w:r w:rsidRPr="00E029D2">
        <w:rPr>
          <w:rFonts w:ascii="Kalpurush" w:hAnsi="Kalpurush" w:cs="Kalpurush"/>
          <w:color w:val="008000"/>
          <w:sz w:val="28"/>
          <w:cs/>
        </w:rPr>
        <w:t>এ ধরণের কত বড় বড় কাজই তো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  <w:r w:rsidRPr="00E029D2">
        <w:rPr>
          <w:rFonts w:ascii="Kalpurush" w:hAnsi="Kalpurush" w:cs="Kalpurush"/>
          <w:color w:val="008000"/>
          <w:sz w:val="28"/>
          <w:cs/>
        </w:rPr>
        <w:t>পড়ে আছে।</w:t>
      </w:r>
      <w:r w:rsidRPr="00E029D2">
        <w:rPr>
          <w:rFonts w:ascii="Kalpurush" w:hAnsi="Kalpurush" w:cs="Kalpurush"/>
          <w:color w:val="008000"/>
          <w:sz w:val="28"/>
        </w:rPr>
        <w:t xml:space="preserve"> </w:t>
      </w:r>
    </w:p>
    <w:p w14:paraId="51555C55" w14:textId="77777777" w:rsidR="00E029D2" w:rsidRPr="00E029D2" w:rsidRDefault="00E029D2" w:rsidP="00E029D2">
      <w:pPr>
        <w:spacing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t>৪। গর্ভবতী ও দুগ্ধবতী মহিলাদের জন্য যারা রোযা রাখতে পারে না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তাদের জন্য ফিদিয়া দেয়া যাবে কিনা</w:t>
      </w:r>
      <w:r w:rsidRPr="00E029D2">
        <w:rPr>
          <w:rFonts w:ascii="Kalpurush" w:hAnsi="Kalpurush" w:cs="Kalpurush"/>
          <w:sz w:val="28"/>
        </w:rPr>
        <w:t xml:space="preserve">? </w:t>
      </w:r>
    </w:p>
    <w:p w14:paraId="52C415F9" w14:textId="77777777" w:rsidR="00E029D2" w:rsidRPr="00E029D2" w:rsidRDefault="00E029D2" w:rsidP="00E029D2">
      <w:pPr>
        <w:spacing w:after="270" w:line="240" w:lineRule="auto"/>
        <w:rPr>
          <w:rFonts w:ascii="Kalpurush" w:hAnsi="Kalpurush" w:cs="Kalpurush"/>
          <w:sz w:val="28"/>
        </w:rPr>
      </w:pPr>
      <w:r w:rsidRPr="00E029D2">
        <w:rPr>
          <w:rFonts w:ascii="Kalpurush" w:hAnsi="Kalpurush" w:cs="Kalpurush"/>
          <w:sz w:val="28"/>
          <w:cs/>
        </w:rPr>
        <w:lastRenderedPageBreak/>
        <w:t>গর্ভবতী ও দুগ্ধবতী মহিলারা যদি পূর্ব অভিজ্ঞতা বা দক্ষ মুসলিম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ডাক্তারের পরামর্শের কারণে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রোযা রাখার দ্বারা নিজের বা সন্তানের ক্ষতির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আশংকা করে তবে তারা রোযা ভঙ্গ করে পরবর্তীতে কাযা করতে পারবে। আর কাযা</w:t>
      </w:r>
      <w:r w:rsidRPr="00E029D2">
        <w:rPr>
          <w:rFonts w:ascii="Kalpurush" w:hAnsi="Kalpurush" w:cs="Kalpurush"/>
          <w:sz w:val="28"/>
        </w:rPr>
        <w:t xml:space="preserve"> </w:t>
      </w:r>
      <w:r w:rsidRPr="00E029D2">
        <w:rPr>
          <w:rFonts w:ascii="Kalpurush" w:hAnsi="Kalpurush" w:cs="Kalpurush"/>
          <w:sz w:val="28"/>
          <w:cs/>
        </w:rPr>
        <w:t>অবশ্যই করতে হবে</w:t>
      </w:r>
      <w:r w:rsidRPr="00E029D2">
        <w:rPr>
          <w:rFonts w:ascii="Kalpurush" w:hAnsi="Kalpurush" w:cs="Kalpurush"/>
          <w:sz w:val="28"/>
        </w:rPr>
        <w:t xml:space="preserve">, </w:t>
      </w:r>
      <w:r w:rsidRPr="00E029D2">
        <w:rPr>
          <w:rFonts w:ascii="Kalpurush" w:hAnsi="Kalpurush" w:cs="Kalpurush"/>
          <w:sz w:val="28"/>
          <w:cs/>
        </w:rPr>
        <w:t>কাযা না করে ফিদয়া দিলে হবে না।</w:t>
      </w:r>
    </w:p>
    <w:p w14:paraId="478BDD47" w14:textId="77777777" w:rsidR="00E029D2" w:rsidRPr="00E029D2" w:rsidRDefault="00E029D2" w:rsidP="00E029D2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029D2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بشار</w:t>
      </w:r>
      <w:r w:rsidRPr="00E029D2">
        <w:rPr>
          <w:rFonts w:ascii="Kalpurush" w:hAnsi="Kalpurush" w:cs="Kalpurush"/>
          <w:sz w:val="28"/>
        </w:rPr>
        <w:t xml:space="preserve"> (2/ 86)</w:t>
      </w:r>
      <w:r w:rsidRPr="00E029D2">
        <w:rPr>
          <w:rFonts w:ascii="Kalpurush" w:hAnsi="Kalpurush" w:cs="Kalpurush"/>
          <w:sz w:val="28"/>
        </w:rPr>
        <w:br/>
        <w:t xml:space="preserve">715 -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كريب،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ويوسف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عيسى،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قالا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وكيع،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هلال،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سوادة،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أنس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أغارت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خيل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فأتيت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فوجدته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يتغدى،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ادن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فكل،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صائم،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029D2">
        <w:rPr>
          <w:rFonts w:ascii="Kalpurush" w:hAnsi="Kalpurush" w:cs="Kalpurush"/>
          <w:sz w:val="28"/>
          <w:rtl/>
          <w:cs/>
        </w:rPr>
        <w:t xml:space="preserve">: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ادن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أحدثك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الصوم،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الصيام،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وضع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المسافر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الصوم،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وشطر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وعن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الحامل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المرضع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الصوم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الصيام،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لقد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قالهما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كليهما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إحداهما،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أنس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الكعبي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E029D2">
        <w:rPr>
          <w:rFonts w:ascii="Kalpurush" w:hAnsi="Kalpurush" w:cs="Kalpurush"/>
          <w:sz w:val="28"/>
        </w:rPr>
        <w:br/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القدير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للكمال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الهمام</w:t>
      </w:r>
      <w:r w:rsidRPr="00E029D2">
        <w:rPr>
          <w:rFonts w:ascii="Kalpurush" w:hAnsi="Kalpurush" w:cs="Kalpurush"/>
          <w:sz w:val="28"/>
        </w:rPr>
        <w:t xml:space="preserve"> (2/ 355)</w:t>
      </w:r>
      <w:r w:rsidRPr="00E029D2">
        <w:rPr>
          <w:rFonts w:ascii="Kalpurush" w:hAnsi="Kalpurush" w:cs="Kalpurush"/>
          <w:sz w:val="28"/>
        </w:rPr>
        <w:br/>
        <w:t>(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والحامل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والمرضع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خافتا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أنفسهما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ولديهما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أفطرتا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وقضتا</w:t>
      </w:r>
      <w:r w:rsidRPr="00E029D2">
        <w:rPr>
          <w:rFonts w:ascii="Kalpurush" w:hAnsi="Kalpurush" w:cs="Kalpurush"/>
          <w:sz w:val="28"/>
          <w:rtl/>
          <w:cs/>
        </w:rPr>
        <w:t xml:space="preserve">)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دفعا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للحرج</w:t>
      </w:r>
      <w:r w:rsidRPr="00E029D2">
        <w:rPr>
          <w:rFonts w:ascii="Kalpurush" w:hAnsi="Kalpurush" w:cs="Kalpurush"/>
          <w:sz w:val="28"/>
          <w:rtl/>
          <w:cs/>
        </w:rPr>
        <w:t xml:space="preserve"> (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كفارة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عليهما</w:t>
      </w:r>
      <w:r w:rsidRPr="00E029D2">
        <w:rPr>
          <w:rFonts w:ascii="Kalpurush" w:hAnsi="Kalpurush" w:cs="Kalpurush"/>
          <w:sz w:val="28"/>
          <w:rtl/>
          <w:cs/>
        </w:rPr>
        <w:t xml:space="preserve">)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إفطار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بعذر</w:t>
      </w:r>
      <w:r w:rsidRPr="00E029D2">
        <w:rPr>
          <w:rFonts w:ascii="Kalpurush" w:hAnsi="Kalpurush" w:cs="Kalpurush"/>
          <w:sz w:val="28"/>
          <w:rtl/>
          <w:cs/>
        </w:rPr>
        <w:t xml:space="preserve"> (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فدية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عليهما</w:t>
      </w:r>
      <w:r w:rsidRPr="00E029D2">
        <w:rPr>
          <w:rFonts w:ascii="Kalpurush" w:hAnsi="Kalpurush" w:cs="Kalpurush"/>
          <w:sz w:val="28"/>
          <w:rtl/>
          <w:cs/>
        </w:rPr>
        <w:t xml:space="preserve">)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خلافا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للشافعي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Kalpurush" w:hAnsi="Kalpurush" w:cs="Kalpurush"/>
          <w:sz w:val="28"/>
        </w:rPr>
        <w:t xml:space="preserve">-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029D2">
        <w:rPr>
          <w:rFonts w:ascii="Kalpurush" w:hAnsi="Kalpurush" w:cs="Kalpurush"/>
          <w:sz w:val="28"/>
          <w:rtl/>
          <w:cs/>
        </w:rPr>
        <w:t xml:space="preserve"> -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خافت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029D2">
        <w:rPr>
          <w:rFonts w:ascii="Kalpurush" w:hAnsi="Kalpurush" w:cs="Kalpurush"/>
          <w:sz w:val="28"/>
          <w:rtl/>
          <w:cs/>
        </w:rPr>
        <w:t xml:space="preserve"> </w:t>
      </w:r>
      <w:r w:rsidRPr="00E029D2">
        <w:rPr>
          <w:rFonts w:ascii="Times New Roman" w:hAnsi="Times New Roman" w:cs="Times New Roman" w:hint="cs"/>
          <w:sz w:val="28"/>
          <w:rtl/>
          <w:lang w:bidi="ar-SA"/>
        </w:rPr>
        <w:t>الولد</w:t>
      </w:r>
    </w:p>
    <w:p w14:paraId="24E31849" w14:textId="4553ADAF" w:rsidR="00615F7D" w:rsidRPr="00E029D2" w:rsidRDefault="00615F7D" w:rsidP="00E029D2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E029D2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0809ECC6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7479D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0809ECC6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77479D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F70E2"/>
    <w:rsid w:val="003F78FB"/>
    <w:rsid w:val="00424776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7479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029D2"/>
    <w:rsid w:val="00E246E3"/>
    <w:rsid w:val="00E348FA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5529A-F4A3-4B7C-94C2-28A37F13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2021-07-09T02:16:00Z</dcterms:created>
  <dcterms:modified xsi:type="dcterms:W3CDTF">2021-07-09T03:12:00Z</dcterms:modified>
</cp:coreProperties>
</file>