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F8984" w14:textId="246F0B2F" w:rsidR="00882ECD" w:rsidRDefault="008F127D" w:rsidP="00882EC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৪.</w:t>
      </w:r>
      <w:bookmarkStart w:id="0" w:name="_GoBack"/>
      <w:bookmarkEnd w:id="0"/>
      <w:r w:rsidR="00882ECD" w:rsidRPr="00882ECD">
        <w:rPr>
          <w:rFonts w:ascii="Kalpurush" w:hAnsi="Kalpurush" w:cs="Kalpurush"/>
          <w:sz w:val="28"/>
          <w:szCs w:val="28"/>
          <w:cs/>
        </w:rPr>
        <w:t>একটি ভুল আমল</w:t>
      </w:r>
      <w:r w:rsidR="00882ECD" w:rsidRPr="00882ECD">
        <w:rPr>
          <w:rFonts w:ascii="Kalpurush" w:hAnsi="Kalpurush" w:cs="Kalpurush"/>
          <w:sz w:val="28"/>
          <w:szCs w:val="28"/>
        </w:rPr>
        <w:t xml:space="preserve">, </w:t>
      </w:r>
      <w:r w:rsidR="00882ECD" w:rsidRPr="00882ECD">
        <w:rPr>
          <w:rFonts w:ascii="Kalpurush" w:hAnsi="Kalpurush" w:cs="Kalpurush"/>
          <w:sz w:val="28"/>
          <w:szCs w:val="28"/>
          <w:cs/>
        </w:rPr>
        <w:t>জুমার নামায ও ফরয নামাযের পরে সুন্নতের পূর্বে দীর্ঘ দোয়া করা।</w:t>
      </w:r>
    </w:p>
    <w:p w14:paraId="48684679" w14:textId="77777777" w:rsidR="00882ECD" w:rsidRPr="00882ECD" w:rsidRDefault="00882ECD" w:rsidP="00882ECD"/>
    <w:p w14:paraId="21FB521D" w14:textId="77777777" w:rsidR="00882ECD" w:rsidRPr="00882ECD" w:rsidRDefault="00882ECD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  <w:cs/>
        </w:rPr>
        <w:t>ফরয নামাযের পরে সম্মিলিত করা যাবে কি না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এ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ব্যাপারে আমাদের আকাবিরদের মধ্যে বিতর্ক রয়েছে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ইমাম শাতেবী আল ই’তিসাম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গ্রন্থে একে বিদআত বলেছেন</w:t>
      </w:r>
      <w:r w:rsidRPr="00882ECD">
        <w:rPr>
          <w:rFonts w:ascii="Kalpurush" w:hAnsi="Kalpurush" w:cs="Kalpurush"/>
          <w:sz w:val="28"/>
        </w:rPr>
        <w:t>, (</w:t>
      </w:r>
      <w:r w:rsidRPr="00882ECD">
        <w:rPr>
          <w:rFonts w:ascii="Kalpurush" w:hAnsi="Kalpurush" w:cs="Kalpurush"/>
          <w:sz w:val="28"/>
          <w:cs/>
        </w:rPr>
        <w:t>পৃষ্ঠা: ২৬৩-২৬৭ দারুল হাদিস) মেখল মাদ্রাসার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প্রতিষ্ঠাতা মুফতীয়ে আযম মুফতী ফয়জুল্লাহ সাহেবও একে বেদআত গণ্য করতেন।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হাটহাজারী মাদ্রাসায়ও ফরয নামাযের পরে মুনাজাত হয় না। তবে আকাবিরে দেওবন্দ ও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অধিকাংশ কওমী আলেমগণ এতে তেমন সমস্যা মনে করেন না। এ নিয়ে আহলে হাদিস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বন্ধুরা আমাদের সমালোচনা করেন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কিন্তু আমাদের মতে এধরণের সাধারণ বিষয় নিয়ে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ঝগড়া-বিবাদ ও উম্মতের মধ্যে বিভেদ-বিসংবাদ সৃষ্টি করা কাম্য নয় 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  <w:cs/>
        </w:rPr>
        <w:t>তবে একটি বিষয় হাদিসে সুষ্পষ্টরুপে এসেছে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এবং এতে কারো কোন মতভেদও নেই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তা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হলো ফরয ও সুন্নতের মধ্যে বেশি সময় বিলম্ব না করা। সুতরাং ফরয নামাযের পরে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সুন্নত থাকলে দোয়া করা বা আযকার পড়ার জন্য বেশি সময় বিলম্ব করা যাবে না।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ফুকাহায়ে কেরাম বলেছেন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ফরয নামাযের পর সুন্নত থাকলে সুন্নতের পরে আযকার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lastRenderedPageBreak/>
        <w:t>পড়াই মুস্তাহাব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এখন বিভিন্ন নামাযের পরে সুন্নতের পূর্বে</w:t>
      </w:r>
      <w:r w:rsidRPr="00882ECD">
        <w:rPr>
          <w:rFonts w:ascii="Kalpurush" w:hAnsi="Kalpurush" w:cs="Kalpurush"/>
          <w:color w:val="B22222"/>
          <w:sz w:val="28"/>
        </w:rPr>
        <w:t xml:space="preserve">, </w:t>
      </w:r>
      <w:r w:rsidRPr="00882ECD">
        <w:rPr>
          <w:rFonts w:ascii="Kalpurush" w:hAnsi="Kalpurush" w:cs="Kalpurush"/>
          <w:color w:val="B22222"/>
          <w:sz w:val="28"/>
          <w:cs/>
        </w:rPr>
        <w:t>বিশেষকরে জুমুআর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নামাযের পরে আমরা যে দীর্ঘ দোয়া করি এটা হাদিসের খেলাফ এবং হানাফী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color w:val="B22222"/>
          <w:sz w:val="28"/>
          <w:cs/>
        </w:rPr>
        <w:t>মাযহাবেরও খেলাফ।</w:t>
      </w:r>
      <w:r w:rsidRPr="00882ECD">
        <w:rPr>
          <w:rFonts w:ascii="Kalpurush" w:hAnsi="Kalpurush" w:cs="Kalpurush"/>
          <w:color w:val="B22222"/>
          <w:sz w:val="28"/>
        </w:rPr>
        <w:t xml:space="preserve"> 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আয়েশা রাযি. বলেন</w:t>
      </w:r>
      <w:r w:rsidRPr="00882ECD">
        <w:rPr>
          <w:rFonts w:ascii="Kalpurush" w:hAnsi="Kalpurush" w:cs="Kalpurush"/>
          <w:sz w:val="28"/>
        </w:rPr>
        <w:t xml:space="preserve">, </w:t>
      </w:r>
    </w:p>
    <w:p w14:paraId="4189EF1D" w14:textId="77777777" w:rsidR="00882ECD" w:rsidRPr="00882ECD" w:rsidRDefault="00882ECD" w:rsidP="00882EC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يقعد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مقدار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Cambria" w:hAnsi="Cambria" w:cs="Cambria" w:hint="cs"/>
          <w:sz w:val="28"/>
          <w:rtl/>
          <w:cs/>
        </w:rPr>
        <w:t>«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Cambria" w:hAnsi="Cambria" w:cs="Cambria"/>
          <w:sz w:val="28"/>
        </w:rPr>
        <w:t>»</w:t>
      </w:r>
    </w:p>
    <w:p w14:paraId="63A6F770" w14:textId="77777777" w:rsidR="00882ECD" w:rsidRPr="00882ECD" w:rsidRDefault="00882ECD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রাসূল সাল্লাল্লাহু আলাইহি ওয়াসাল্লাম ফরয নামাযের সালাম ফিরানোর পরে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i/>
          <w:iCs/>
          <w:color w:val="006400"/>
          <w:sz w:val="28"/>
          <w:u w:val="single"/>
          <w:cs/>
        </w:rPr>
        <w:t>আল্লাহুম্মা আনতাস সালাম ওমিনকাস সালাম তাবারকতা জাল জালালি ওয়াল ইকরাম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এই দোয়া পড়তে যতটুকু সময় প্রয়োজন তার চেয়ে বেশি বসতেন না। -সহিহ মুসলিম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,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হাদিস: ৫৯২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সাওবান রাযি. বলেন</w:t>
      </w:r>
      <w:r w:rsidRPr="00882ECD">
        <w:rPr>
          <w:rFonts w:ascii="Kalpurush" w:hAnsi="Kalpurush" w:cs="Kalpurush"/>
          <w:sz w:val="28"/>
        </w:rPr>
        <w:t xml:space="preserve">, </w:t>
      </w:r>
    </w:p>
    <w:p w14:paraId="176F5D9B" w14:textId="77777777" w:rsidR="00882ECD" w:rsidRPr="00882ECD" w:rsidRDefault="00882ECD" w:rsidP="00882EC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انصرف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صلاته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ثلاثا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Cambria" w:hAnsi="Cambria" w:cs="Cambria" w:hint="cs"/>
          <w:sz w:val="28"/>
          <w:rtl/>
          <w:cs/>
        </w:rPr>
        <w:t>«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Times New Roman" w:hAnsi="Times New Roman" w:cs="Times New Roman" w:hint="cs"/>
          <w:sz w:val="28"/>
          <w:rtl/>
          <w:cs/>
        </w:rPr>
        <w:t>»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للأوزاعي</w:t>
      </w:r>
      <w:r w:rsidRPr="00882ECD">
        <w:rPr>
          <w:rFonts w:ascii="Kalpurush" w:hAnsi="Kalpurush" w:cs="Kalpurush"/>
          <w:sz w:val="28"/>
          <w:rtl/>
          <w:cs/>
        </w:rPr>
        <w:t xml:space="preserve">: "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الاستغفار؟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2ECD">
        <w:rPr>
          <w:rFonts w:ascii="Kalpurush" w:hAnsi="Kalpurush" w:cs="Kalpurush"/>
          <w:sz w:val="28"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أستغفر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</w:t>
      </w:r>
    </w:p>
    <w:p w14:paraId="2666B596" w14:textId="77777777" w:rsidR="00882ECD" w:rsidRPr="00882ECD" w:rsidRDefault="00882ECD" w:rsidP="00882ECD">
      <w:pPr>
        <w:spacing w:after="270"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lastRenderedPageBreak/>
        <w:br/>
      </w:r>
      <w:r w:rsidRPr="00882ECD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নামাযের পরে তিনবার ইস্তেগফার পড়তেন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 xml:space="preserve">এরপর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ومنك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تباركت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ذا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الجلال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والإكرام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এই দোয়া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পড়তেন। -সহিহ মুসলিম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হাদিস ন: ৫৯১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B22222"/>
          <w:sz w:val="28"/>
          <w:cs/>
        </w:rPr>
        <w:t>হানাফী মাযহাবের প্রখ্যাত আলেম ইবনুল হুমাম রহিমাহুল্লাহু বলেন</w:t>
      </w:r>
      <w:r w:rsidRPr="00882ECD">
        <w:rPr>
          <w:rFonts w:ascii="Kalpurush" w:hAnsi="Kalpurush" w:cs="Kalpurush"/>
          <w:color w:val="B22222"/>
          <w:sz w:val="28"/>
        </w:rPr>
        <w:t>,</w:t>
      </w:r>
    </w:p>
    <w:p w14:paraId="4D5110C3" w14:textId="77777777" w:rsidR="00882ECD" w:rsidRPr="00882ECD" w:rsidRDefault="00882ECD" w:rsidP="00882EC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882ECD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المسنون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الفصل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الفريضة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والسنن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882ECD">
        <w:rPr>
          <w:rFonts w:ascii="Kalpurush" w:hAnsi="Kalpurush" w:cs="Kalpurush"/>
          <w:sz w:val="28"/>
          <w:rtl/>
          <w:cs/>
        </w:rPr>
        <w:t xml:space="preserve">: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882ECD">
        <w:rPr>
          <w:rFonts w:ascii="Kalpurush" w:hAnsi="Kalpurush" w:cs="Kalpurush"/>
          <w:sz w:val="28"/>
          <w:rtl/>
          <w:cs/>
        </w:rPr>
        <w:t xml:space="preserve">"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الخ</w:t>
      </w:r>
      <w:r w:rsidRPr="00882ECD">
        <w:rPr>
          <w:rFonts w:ascii="Kalpurush" w:hAnsi="Kalpurush" w:cs="Kalpurush"/>
          <w:sz w:val="28"/>
          <w:rtl/>
          <w:cs/>
        </w:rPr>
        <w:t xml:space="preserve">.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2ECD">
        <w:rPr>
          <w:rFonts w:ascii="Kalpurush" w:hAnsi="Kalpurush" w:cs="Kalpurush"/>
          <w:sz w:val="28"/>
          <w:rtl/>
          <w:cs/>
        </w:rPr>
        <w:t xml:space="preserve">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882ECD">
        <w:rPr>
          <w:rFonts w:ascii="Kalpurush" w:hAnsi="Kalpurush" w:cs="Kalpurush"/>
          <w:sz w:val="28"/>
          <w:rtl/>
          <w:cs/>
        </w:rPr>
        <w:t xml:space="preserve">. </w:t>
      </w:r>
      <w:r w:rsidRPr="00882ECD">
        <w:rPr>
          <w:rFonts w:ascii="Times New Roman" w:hAnsi="Times New Roman" w:cs="Times New Roman" w:hint="cs"/>
          <w:sz w:val="28"/>
          <w:rtl/>
          <w:lang w:bidi="ar-SA"/>
        </w:rPr>
        <w:t>اهـ</w:t>
      </w:r>
      <w:r w:rsidRPr="00882ECD">
        <w:rPr>
          <w:rFonts w:ascii="Kalpurush" w:hAnsi="Kalpurush" w:cs="Kalpurush"/>
          <w:sz w:val="28"/>
        </w:rPr>
        <w:t>.</w:t>
      </w:r>
    </w:p>
    <w:p w14:paraId="39FCD771" w14:textId="77777777" w:rsidR="00882ECD" w:rsidRPr="00882ECD" w:rsidRDefault="00882ECD" w:rsidP="00882ECD">
      <w:pPr>
        <w:spacing w:line="240" w:lineRule="auto"/>
        <w:rPr>
          <w:rFonts w:ascii="Kalpurush" w:hAnsi="Kalpurush" w:cs="Kalpurush"/>
          <w:sz w:val="28"/>
        </w:rPr>
      </w:pP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সুন্নত তরীকা হলো ফরয ও সুন্নত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নামাযের মধ্যে আল্লাহুম্মা আনতাস সালাম এ দোয়া পড়তে যতটুকু সময় লাগে তার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চেয়ে বেশি বিলম্ব না করা। -ফাতহুল কাদীর</w:t>
      </w:r>
      <w:r w:rsidRPr="00882ECD">
        <w:rPr>
          <w:rFonts w:ascii="Kalpurush" w:hAnsi="Kalpurush" w:cs="Kalpurush"/>
          <w:color w:val="006400"/>
          <w:sz w:val="28"/>
          <w:u w:val="single"/>
        </w:rPr>
        <w:t xml:space="preserve">, </w:t>
      </w:r>
      <w:r w:rsidRPr="00882ECD">
        <w:rPr>
          <w:rFonts w:ascii="Kalpurush" w:hAnsi="Kalpurush" w:cs="Kalpurush"/>
          <w:color w:val="006400"/>
          <w:sz w:val="28"/>
          <w:u w:val="single"/>
          <w:cs/>
        </w:rPr>
        <w:t>১/৪৪০ দারুল ফিকর।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বিস্তারিত জানার জন্য দেখুন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ফতোয়ায়ে শামী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১/৫৩০ দারুল ফিকর।</w:t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</w:rPr>
        <w:br/>
      </w:r>
      <w:r w:rsidRPr="00882ECD">
        <w:rPr>
          <w:rFonts w:ascii="Kalpurush" w:hAnsi="Kalpurush" w:cs="Kalpurush"/>
          <w:sz w:val="28"/>
          <w:cs/>
        </w:rPr>
        <w:t>উল্লেখ্য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আল্লামা শামী সহ হানাফী মাযহাবের মুহাক্কিক ফকীহগণ ফরয নামাযের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 xml:space="preserve">পরে লম্বা দোয়া করা বা আযকার </w:t>
      </w:r>
      <w:r w:rsidRPr="00882ECD">
        <w:rPr>
          <w:rFonts w:ascii="Kalpurush" w:hAnsi="Kalpurush" w:cs="Kalpurush"/>
          <w:sz w:val="28"/>
          <w:cs/>
        </w:rPr>
        <w:lastRenderedPageBreak/>
        <w:t>পড়াকে মাকরুহ তানযীহ বা অনুত্তম বলেছেন</w:t>
      </w:r>
      <w:r w:rsidRPr="00882ECD">
        <w:rPr>
          <w:rFonts w:ascii="Kalpurush" w:hAnsi="Kalpurush" w:cs="Kalpurush"/>
          <w:sz w:val="28"/>
        </w:rPr>
        <w:t xml:space="preserve">, </w:t>
      </w:r>
      <w:r w:rsidRPr="00882ECD">
        <w:rPr>
          <w:rFonts w:ascii="Kalpurush" w:hAnsi="Kalpurush" w:cs="Kalpurush"/>
          <w:sz w:val="28"/>
          <w:cs/>
        </w:rPr>
        <w:t>সুতরাং এ নিয়ে বেশি বাড়াবাড়ি বা ঝগড়া-বিবাদ করা আমাদের উদ্দেশ্য নয় 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আমাদের উদ্দেশ্য শুধু হাদিস ও ফিকহের আলোকে সঠিক মাসয়ালাটি মানুষকে জানানো।</w:t>
      </w:r>
      <w:r w:rsidRPr="00882ECD">
        <w:rPr>
          <w:rFonts w:ascii="Kalpurush" w:hAnsi="Kalpurush" w:cs="Kalpurush"/>
          <w:sz w:val="28"/>
        </w:rPr>
        <w:t xml:space="preserve"> </w:t>
      </w:r>
      <w:r w:rsidRPr="00882ECD">
        <w:rPr>
          <w:rFonts w:ascii="Kalpurush" w:hAnsi="Kalpurush" w:cs="Kalpurush"/>
          <w:sz w:val="28"/>
          <w:cs/>
        </w:rPr>
        <w:t>আল্লাহ আমাদের সহিহ আমল করার তাওফিক দান করুন।</w:t>
      </w:r>
    </w:p>
    <w:p w14:paraId="24E31849" w14:textId="54C0CA77" w:rsidR="00615F7D" w:rsidRPr="00882ECD" w:rsidRDefault="00615F7D" w:rsidP="00882ECD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882ECD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E4A8730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F127D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E4A8730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8F127D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82ECD"/>
    <w:rsid w:val="00897F1C"/>
    <w:rsid w:val="008A3630"/>
    <w:rsid w:val="008B2536"/>
    <w:rsid w:val="008C058B"/>
    <w:rsid w:val="008C1264"/>
    <w:rsid w:val="008C1332"/>
    <w:rsid w:val="008C2A03"/>
    <w:rsid w:val="008E6AC5"/>
    <w:rsid w:val="008F127D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6AF7-39C7-4E7E-82BB-0D6F0A59E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2021-07-08T11:57:00Z</dcterms:created>
  <dcterms:modified xsi:type="dcterms:W3CDTF">2021-07-09T03:12:00Z</dcterms:modified>
</cp:coreProperties>
</file>