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DB" w:rsidRDefault="00A27BDB">
      <w:bookmarkStart w:id="0" w:name="_GoBack"/>
      <w:bookmarkEnd w:id="0"/>
    </w:p>
    <w:p w:rsidR="00BD3098" w:rsidRPr="001B0CC9" w:rsidRDefault="00A27BDB" w:rsidP="001B0CC9">
      <w:pPr>
        <w:tabs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0C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505DC" w:rsidRPr="001B0CC9">
        <w:rPr>
          <w:rFonts w:ascii="Times New Roman" w:hAnsi="Times New Roman" w:cs="Times New Roman"/>
          <w:sz w:val="28"/>
          <w:szCs w:val="28"/>
        </w:rPr>
        <w:t>2</w:t>
      </w:r>
    </w:p>
    <w:p w:rsidR="00A27BDB" w:rsidRPr="00637C01" w:rsidRDefault="00A27BDB" w:rsidP="00A27BD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A27BDB" w:rsidRPr="00637C01" w:rsidRDefault="00A27BDB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 до истечения  окончательного срока  представления  ценовых предложений  представляет только одно ценовое предложение в запечатанном виде. Конверт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содержит  ценовое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предложение по форме утвержденной уполномоченным  органом в области  здравоохранения, разрешение    подтверждающие право физического или юридического лица на осуществление  деятельности или действий (операций), осуществляемое разрешительными органами посредством лицензирования,</w:t>
      </w:r>
      <w:r w:rsidR="005D4C53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а также  документы  подтверждающие соответствие   предлагаемых товаров </w:t>
      </w:r>
      <w:r w:rsidR="005D4C53" w:rsidRPr="00637C01">
        <w:rPr>
          <w:rFonts w:ascii="Times New Roman" w:hAnsi="Times New Roman" w:cs="Times New Roman"/>
          <w:sz w:val="28"/>
          <w:szCs w:val="28"/>
        </w:rPr>
        <w:t>:</w:t>
      </w:r>
    </w:p>
    <w:p w:rsidR="005D4C53" w:rsidRPr="00637C01" w:rsidRDefault="005D4C53" w:rsidP="00637C01">
      <w:pPr>
        <w:pStyle w:val="a3"/>
        <w:numPr>
          <w:ilvl w:val="1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наличие регистрации лекарственных средств, профилактических (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иммунобиологических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,  </w:t>
      </w:r>
      <w:r w:rsidRPr="00637C01">
        <w:rPr>
          <w:rFonts w:ascii="Times New Roman" w:hAnsi="Times New Roman" w:cs="Times New Roman"/>
          <w:sz w:val="28"/>
          <w:szCs w:val="28"/>
        </w:rPr>
        <w:t>диагностических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, дезинфицирующих) препаратов, изделий медицинского назначении в РК в соответствии  с положениями Кодекса и порядке, определенном  уполномоченным органом в области здравоохранения, незарегистрированных лекарственных средств, изделий медицинского назначения или заключения ( разрешительного документа) уполномоченного органа  в области здравоохранения для ввоза на территорию РК. При этом регистрация подтверждается копией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действующего 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подтверждающего регистрацию, или выпиской из информационного  ресурса  Государственного реестра, заверяемой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 электронно- цифровой подписью экспертной организации либо нотариально засвидетельствован</w:t>
      </w:r>
      <w:r w:rsidR="00BE058A" w:rsidRPr="00637C01">
        <w:rPr>
          <w:rFonts w:ascii="Times New Roman" w:hAnsi="Times New Roman" w:cs="Times New Roman"/>
          <w:sz w:val="28"/>
          <w:szCs w:val="28"/>
        </w:rPr>
        <w:t>н</w:t>
      </w:r>
      <w:r w:rsidRPr="00637C01">
        <w:rPr>
          <w:rFonts w:ascii="Times New Roman" w:hAnsi="Times New Roman" w:cs="Times New Roman"/>
          <w:sz w:val="28"/>
          <w:szCs w:val="28"/>
        </w:rPr>
        <w:t>ой</w:t>
      </w:r>
      <w:r w:rsidR="00BE058A" w:rsidRPr="00637C01">
        <w:rPr>
          <w:rFonts w:ascii="Times New Roman" w:hAnsi="Times New Roman" w:cs="Times New Roman"/>
          <w:sz w:val="28"/>
          <w:szCs w:val="28"/>
        </w:rPr>
        <w:t xml:space="preserve"> копией разрешения уполномоченного органа  на ввоз  применение на территории РК.</w:t>
      </w:r>
      <w:r w:rsidRPr="00637C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058A" w:rsidRPr="00637C01" w:rsidRDefault="00BE058A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Победитель  представляет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 заказчику  или организатору закупа  в течении десяти  календарных дней со дня признания победителем следующие документы, подтверждающие  соответствие   квалификационным требованиям:</w:t>
      </w:r>
    </w:p>
    <w:p w:rsidR="006D737C" w:rsidRPr="00637C01" w:rsidRDefault="006D737C" w:rsidP="00637C01">
      <w:pPr>
        <w:ind w:left="284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1)копии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разрешений(уведомлений) либо разрешений (уведомлений) в виде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 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>электронного документа, полученных ( 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 разрешения (уведомления) полученного (направленного) в соответствии с законодательством Республики Казахстан о разрешениях и уведомлениях;</w:t>
      </w:r>
    </w:p>
    <w:p w:rsidR="00BE058A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2)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документа удостоверяющего личность: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3) копию свидетельства о государственной регистрации(перерегистрации) юридического лица либо справку о государственной регистрации (перерегистрации) юридического лица;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4) 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Устава  для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юридического лица( в случае если в уставе неуказан состав учредителей, участников или акционеров, также представляется выписка о составе учредителей, участников или копия учредительского </w:t>
      </w:r>
      <w:r w:rsidRPr="00637C01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или выписка из  реестра действующих держателей акций после даты объявления); 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5)  сведения об отсутствии (наличие) налоговой задолженности налогоплательщика, задолженности по обязательным пенсионным взносам, обязательным профессиональным пенсионным  взносам, социальным отчислениям и отчислениям и (или) взносам  на обязательное социальное медицинское страхование;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  перед банком согласно типовому плану счетов бухгалтерского учета в банках второго уровня, ипотечных организациях и акционерном обществе « Банк Развития Казахстана»,утвержденному постановлением Правления Национального Банка 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банка. То представляется справка от каждого из таких банков, за исключением филиалов и представительств потенциального поставщика, расположенного за границей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),выданной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не ранее  одного месяца, предшествующей дате вскрытия конвертов;</w:t>
      </w:r>
    </w:p>
    <w:p w:rsidR="000469AB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7)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если потенциальный </w:t>
      </w:r>
      <w:proofErr w:type="gramStart"/>
      <w:r w:rsidR="000469AB" w:rsidRPr="00637C01">
        <w:rPr>
          <w:rFonts w:ascii="Times New Roman" w:hAnsi="Times New Roman" w:cs="Times New Roman"/>
          <w:sz w:val="28"/>
          <w:szCs w:val="28"/>
        </w:rPr>
        <w:t>поставщик  не</w:t>
      </w:r>
      <w:proofErr w:type="gramEnd"/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является  резидентом Республики Казахстан инее зарегистрирован в качестве налогоплательщика Республики Казахстан</w:t>
      </w:r>
      <w:r w:rsidR="002130D2" w:rsidRPr="00637C01">
        <w:rPr>
          <w:rFonts w:ascii="Times New Roman" w:hAnsi="Times New Roman" w:cs="Times New Roman"/>
          <w:sz w:val="28"/>
          <w:szCs w:val="28"/>
        </w:rPr>
        <w:t>,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то им представляется оригинал или копия письма органов доходов Республики Казахстан о том, что данный потенциальный поставщик- нерезидент Республики Казахстан и не состоит  на налогов учете.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6D737C" w:rsidRPr="00637C01" w:rsidSect="00637C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39BF"/>
    <w:multiLevelType w:val="hybridMultilevel"/>
    <w:tmpl w:val="FA58AC3C"/>
    <w:lvl w:ilvl="0" w:tplc="8342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A4438"/>
    <w:multiLevelType w:val="multilevel"/>
    <w:tmpl w:val="5B84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DB"/>
    <w:rsid w:val="000469AB"/>
    <w:rsid w:val="001B0CC9"/>
    <w:rsid w:val="002130D2"/>
    <w:rsid w:val="002222BE"/>
    <w:rsid w:val="00361728"/>
    <w:rsid w:val="004354EB"/>
    <w:rsid w:val="005D4C53"/>
    <w:rsid w:val="0061141E"/>
    <w:rsid w:val="00637C01"/>
    <w:rsid w:val="006D737C"/>
    <w:rsid w:val="008505DC"/>
    <w:rsid w:val="008A3581"/>
    <w:rsid w:val="009020A8"/>
    <w:rsid w:val="00A27BDB"/>
    <w:rsid w:val="00BD3098"/>
    <w:rsid w:val="00BE058A"/>
    <w:rsid w:val="00CD6CB4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F134-8C6F-4890-99E9-14F9B428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2</cp:revision>
  <dcterms:created xsi:type="dcterms:W3CDTF">2019-05-28T05:43:00Z</dcterms:created>
  <dcterms:modified xsi:type="dcterms:W3CDTF">2019-05-28T05:43:00Z</dcterms:modified>
</cp:coreProperties>
</file>